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80E1A" w14:textId="4EBA5BF6" w:rsidR="004C6CE7" w:rsidRPr="000A4FE4" w:rsidRDefault="004C6CE7" w:rsidP="004C6CE7">
      <w:pPr>
        <w:pStyle w:val="Nagwek1"/>
        <w:spacing w:before="0"/>
        <w:jc w:val="right"/>
        <w:rPr>
          <w:b w:val="0"/>
          <w:sz w:val="24"/>
        </w:rPr>
      </w:pPr>
      <w:r w:rsidRPr="000A4FE4">
        <w:rPr>
          <w:rStyle w:val="TrepismaZnak"/>
          <w:b w:val="0"/>
        </w:rPr>
        <w:t>Data publicznego ogłoszenia</w:t>
      </w:r>
      <w:r w:rsidR="0040519A">
        <w:rPr>
          <w:b w:val="0"/>
          <w:sz w:val="24"/>
        </w:rPr>
        <w:t xml:space="preserve"> 4 kwietnia 2025 r.</w:t>
      </w:r>
      <w:bookmarkStart w:id="0" w:name="_GoBack"/>
      <w:bookmarkEnd w:id="0"/>
    </w:p>
    <w:p w14:paraId="666F950A" w14:textId="362729B6" w:rsidR="00182DFF" w:rsidRPr="000A4FE4" w:rsidRDefault="000C1C42" w:rsidP="00FC1A2C">
      <w:pPr>
        <w:pStyle w:val="Nagwek1"/>
      </w:pPr>
      <w:r w:rsidRPr="000A4FE4">
        <w:t>OBWIESZCZENIE</w:t>
      </w:r>
    </w:p>
    <w:p w14:paraId="0F776E3E" w14:textId="61D7346A" w:rsidR="004C6CE7" w:rsidRPr="000A4FE4" w:rsidRDefault="004C6CE7" w:rsidP="004C6CE7">
      <w:pPr>
        <w:spacing w:before="240" w:after="0" w:line="360" w:lineRule="auto"/>
        <w:rPr>
          <w:rFonts w:cs="Arial"/>
          <w:b w:val="0"/>
          <w:szCs w:val="24"/>
        </w:rPr>
      </w:pPr>
      <w:r w:rsidRPr="000A4FE4">
        <w:rPr>
          <w:rFonts w:cs="Arial"/>
          <w:b w:val="0"/>
          <w:szCs w:val="24"/>
        </w:rPr>
        <w:t xml:space="preserve">Stosownie do wymogów art. 49 ustawy z dnia 14 czerwca 1960 r. </w:t>
      </w:r>
      <w:r w:rsidRPr="000A4FE4">
        <w:rPr>
          <w:rFonts w:cs="Arial"/>
          <w:b w:val="0"/>
          <w:i/>
          <w:szCs w:val="24"/>
        </w:rPr>
        <w:t>Kodeks postępowania administracyjnego</w:t>
      </w:r>
      <w:r w:rsidRPr="000A4FE4">
        <w:rPr>
          <w:rFonts w:cs="Arial"/>
          <w:b w:val="0"/>
          <w:szCs w:val="24"/>
        </w:rPr>
        <w:t xml:space="preserve"> (</w:t>
      </w:r>
      <w:bookmarkStart w:id="1" w:name="_Hlk84248782"/>
      <w:r w:rsidRPr="000A4FE4">
        <w:rPr>
          <w:rFonts w:cs="Arial"/>
          <w:b w:val="0"/>
          <w:szCs w:val="24"/>
        </w:rPr>
        <w:t>Dz.U. z 2024 r. poz.</w:t>
      </w:r>
      <w:bookmarkEnd w:id="1"/>
      <w:r w:rsidRPr="000A4FE4">
        <w:rPr>
          <w:rFonts w:cs="Arial"/>
          <w:b w:val="0"/>
          <w:szCs w:val="24"/>
        </w:rPr>
        <w:t xml:space="preserve">572 tekst jednolity) oraz art. 15 ust. 4 w związku art. 12 ustawy z dnia 24 kwietnia 2009 r. </w:t>
      </w:r>
      <w:r w:rsidRPr="000A4FE4">
        <w:rPr>
          <w:rFonts w:cs="Arial"/>
          <w:b w:val="0"/>
          <w:i/>
          <w:szCs w:val="24"/>
        </w:rPr>
        <w:t>o inwestycjach w zakresie terminalu regazyfikacyjnego skroplonego gazu ziemnego w Świnoujściu</w:t>
      </w:r>
      <w:r w:rsidRPr="000A4FE4">
        <w:rPr>
          <w:rFonts w:cs="Arial"/>
          <w:b w:val="0"/>
          <w:szCs w:val="24"/>
        </w:rPr>
        <w:t xml:space="preserve"> (Dz.U. z 2024 r. poz.1286 tekst jednolity).</w:t>
      </w:r>
    </w:p>
    <w:p w14:paraId="303E726E" w14:textId="585857DC" w:rsidR="00ED0B6B" w:rsidRPr="000A4FE4" w:rsidRDefault="00FC1A2C" w:rsidP="00003B4D">
      <w:pPr>
        <w:pStyle w:val="Nagwek2"/>
      </w:pPr>
      <w:r w:rsidRPr="000A4FE4">
        <w:t>WOJEWODA MAŁOPOLSKI</w:t>
      </w:r>
    </w:p>
    <w:p w14:paraId="57AB7FEB" w14:textId="39DE1E0B" w:rsidR="004C6CE7" w:rsidRPr="000A4FE4" w:rsidRDefault="004C6CE7" w:rsidP="004C6CE7">
      <w:pPr>
        <w:spacing w:line="360" w:lineRule="auto"/>
        <w:rPr>
          <w:rFonts w:cs="Arial"/>
          <w:b w:val="0"/>
          <w:spacing w:val="-2"/>
          <w:szCs w:val="24"/>
        </w:rPr>
      </w:pPr>
      <w:r w:rsidRPr="000A4FE4">
        <w:rPr>
          <w:rFonts w:cs="Arial"/>
          <w:spacing w:val="-2"/>
          <w:szCs w:val="24"/>
        </w:rPr>
        <w:t xml:space="preserve">zawiadamia o wydaniu </w:t>
      </w:r>
      <w:r w:rsidRPr="000A4FE4">
        <w:rPr>
          <w:rFonts w:cs="Arial"/>
          <w:spacing w:val="-4"/>
          <w:szCs w:val="24"/>
          <w:u w:val="single"/>
        </w:rPr>
        <w:t xml:space="preserve">3 kwietnia 2025 r. </w:t>
      </w:r>
      <w:r w:rsidRPr="000A4FE4">
        <w:rPr>
          <w:rFonts w:cs="Arial"/>
          <w:spacing w:val="-2"/>
          <w:szCs w:val="24"/>
          <w:u w:val="single"/>
        </w:rPr>
        <w:t>decyzji</w:t>
      </w:r>
      <w:r w:rsidRPr="000A4FE4">
        <w:rPr>
          <w:rFonts w:cs="Arial"/>
          <w:spacing w:val="-4"/>
          <w:szCs w:val="24"/>
          <w:u w:val="single"/>
        </w:rPr>
        <w:t xml:space="preserve"> Nr 1</w:t>
      </w:r>
      <w:r w:rsidRPr="000A4FE4">
        <w:rPr>
          <w:rFonts w:cs="Arial"/>
          <w:noProof/>
          <w:spacing w:val="-4"/>
          <w:szCs w:val="24"/>
          <w:u w:val="single"/>
        </w:rPr>
        <w:t xml:space="preserve">/Z/2025 </w:t>
      </w:r>
      <w:r w:rsidRPr="000A4FE4">
        <w:rPr>
          <w:rFonts w:cs="Arial"/>
          <w:spacing w:val="-4"/>
          <w:szCs w:val="24"/>
          <w:u w:val="single"/>
        </w:rPr>
        <w:t>znak: WI-II.7840.30.26.2024.MBB</w:t>
      </w:r>
      <w:r w:rsidRPr="000A4FE4">
        <w:rPr>
          <w:rFonts w:cs="Arial"/>
          <w:spacing w:val="-2"/>
          <w:szCs w:val="24"/>
        </w:rPr>
        <w:t xml:space="preserve">, </w:t>
      </w:r>
      <w:r w:rsidRPr="000A4FE4">
        <w:rPr>
          <w:bCs/>
          <w:szCs w:val="24"/>
        </w:rPr>
        <w:t xml:space="preserve">o </w:t>
      </w:r>
      <w:r w:rsidRPr="000A4FE4">
        <w:rPr>
          <w:rFonts w:cs="Arial"/>
          <w:iCs/>
          <w:spacing w:val="-4"/>
          <w:szCs w:val="24"/>
        </w:rPr>
        <w:t xml:space="preserve">zmianie ostatecznej </w:t>
      </w:r>
      <w:r w:rsidRPr="000A4FE4">
        <w:rPr>
          <w:rFonts w:cs="Arial"/>
          <w:spacing w:val="-4"/>
          <w:szCs w:val="24"/>
        </w:rPr>
        <w:t>decyzji Nr 60/B/2023 znak: WI-II.7840.14.5.2023.MMB z 3 sierpnia 2023 r.</w:t>
      </w:r>
      <w:r w:rsidRPr="000A4FE4">
        <w:rPr>
          <w:rFonts w:cs="Arial"/>
          <w:b w:val="0"/>
          <w:spacing w:val="-4"/>
          <w:szCs w:val="24"/>
        </w:rPr>
        <w:t xml:space="preserve"> </w:t>
      </w:r>
      <w:r w:rsidRPr="000A4FE4">
        <w:rPr>
          <w:rFonts w:cs="Arial"/>
          <w:b w:val="0"/>
          <w:szCs w:val="24"/>
        </w:rPr>
        <w:t>o pozwoleniu na budowę inwestycji pn</w:t>
      </w:r>
      <w:r w:rsidRPr="000A4FE4">
        <w:rPr>
          <w:rFonts w:cs="Arial"/>
          <w:b w:val="0"/>
          <w:i/>
          <w:szCs w:val="24"/>
        </w:rPr>
        <w:t xml:space="preserve">.: Budowa gazociągu wysokiego ciśnienia DN 125-300 wraz z infrastrukturą towarzyszącą w ramach zadania inwestycyjnego: „Budowa gazociągu </w:t>
      </w:r>
      <w:proofErr w:type="spellStart"/>
      <w:r w:rsidRPr="000A4FE4">
        <w:rPr>
          <w:rFonts w:cs="Arial"/>
          <w:b w:val="0"/>
          <w:i/>
          <w:szCs w:val="24"/>
        </w:rPr>
        <w:t>Siołkowa-Nowy</w:t>
      </w:r>
      <w:proofErr w:type="spellEnd"/>
      <w:r w:rsidRPr="000A4FE4">
        <w:rPr>
          <w:rFonts w:cs="Arial"/>
          <w:b w:val="0"/>
          <w:i/>
          <w:szCs w:val="24"/>
        </w:rPr>
        <w:t xml:space="preserve"> Sącz wraz z infrastrukturą niezbędną do jego obsługi na terenie województwa małopolskiego” na odcinku Cieniawa – Nowy Sącz (SRP Piątkowa), </w:t>
      </w:r>
      <w:r w:rsidRPr="000A4FE4">
        <w:rPr>
          <w:rFonts w:cs="Arial"/>
          <w:b w:val="0"/>
          <w:szCs w:val="24"/>
        </w:rPr>
        <w:t>zlokalizowanej w województwie małopolskim, powiecie M. Nowy Sącz, gminie M. Nowy Sącz, miejscowości Nowy Sącz; powiecie nowosądeckim, gminie Chełmiec, miejscowości: Piątkowa, Paszyn; gminie Kamionka Wielka, miejscowości Mystków, Mszalnica; gminie Grybów, miejscowości Cieniawa</w:t>
      </w:r>
      <w:r w:rsidRPr="000A4FE4">
        <w:rPr>
          <w:rFonts w:cs="Arial"/>
          <w:szCs w:val="24"/>
        </w:rPr>
        <w:t xml:space="preserve"> </w:t>
      </w:r>
      <w:r w:rsidRPr="000A4FE4">
        <w:rPr>
          <w:rFonts w:cs="Arial"/>
          <w:spacing w:val="-2"/>
          <w:szCs w:val="24"/>
        </w:rPr>
        <w:t>w zakresie zatwierdzonego projektu zagospodarowania terenu i projektu architektoniczno-budowlanego, dotyczącej technologii wykonywania robót budowlanych i sposobu przekroczenia cieku wodnego potoku „Bez Nazwy” oraz ilości drzew przewidzianych do usunięcia wskutek zmiany zastosowanej technologii na odcinku PZ_73 – PZ_102.</w:t>
      </w:r>
    </w:p>
    <w:p w14:paraId="69573448" w14:textId="77777777" w:rsidR="004C6CE7" w:rsidRPr="000A4FE4" w:rsidRDefault="004C6CE7" w:rsidP="004C6CE7">
      <w:pPr>
        <w:spacing w:after="240" w:line="360" w:lineRule="auto"/>
        <w:rPr>
          <w:rFonts w:cs="Arial"/>
          <w:spacing w:val="-2"/>
          <w:szCs w:val="24"/>
        </w:rPr>
      </w:pPr>
      <w:r w:rsidRPr="000A4FE4">
        <w:rPr>
          <w:rFonts w:cs="Arial"/>
          <w:spacing w:val="-2"/>
          <w:szCs w:val="24"/>
        </w:rPr>
        <w:t xml:space="preserve">Zmiana dotyczy robót budowlanych prowadzonych na nieruchomościach w województwie małopolskim, powiecie nowosądeckim, </w:t>
      </w:r>
      <w:r w:rsidRPr="000A4FE4">
        <w:rPr>
          <w:rFonts w:cs="Arial"/>
          <w:bCs/>
          <w:spacing w:val="-2"/>
          <w:szCs w:val="24"/>
        </w:rPr>
        <w:t xml:space="preserve">gminie Chełmiec, miejscowości Paszyn, jednostce ewidencyjnej 121002_2 Chełmiec, obrębie ewidencyjnym 0016 Paszyn, działek ewidencyjnych numer: </w:t>
      </w:r>
      <w:r w:rsidRPr="000A4FE4">
        <w:rPr>
          <w:rFonts w:cs="Arial"/>
          <w:spacing w:val="-2"/>
          <w:szCs w:val="24"/>
        </w:rPr>
        <w:t xml:space="preserve">1379, 1391, 1380, </w:t>
      </w:r>
      <w:r w:rsidRPr="000A4FE4">
        <w:rPr>
          <w:rFonts w:cs="Arial"/>
          <w:spacing w:val="-2"/>
          <w:szCs w:val="24"/>
        </w:rPr>
        <w:lastRenderedPageBreak/>
        <w:t>1381, 1382, 1383, 1384/5, 1385, 1334, 1386, 1388, 1371/3, 1371/7, 1371/6, 1371/4, 1372/7</w:t>
      </w:r>
      <w:r w:rsidRPr="000A4FE4">
        <w:rPr>
          <w:rFonts w:cs="Arial"/>
          <w:i/>
          <w:spacing w:val="-2"/>
          <w:szCs w:val="24"/>
        </w:rPr>
        <w:t>.</w:t>
      </w:r>
    </w:p>
    <w:p w14:paraId="517DAD29" w14:textId="77777777" w:rsidR="004C6CE7" w:rsidRPr="000A4FE4" w:rsidRDefault="004C6CE7" w:rsidP="004C6CE7">
      <w:pPr>
        <w:widowControl w:val="0"/>
        <w:spacing w:before="240" w:after="240" w:line="360" w:lineRule="auto"/>
        <w:jc w:val="both"/>
        <w:rPr>
          <w:rFonts w:cs="Arial"/>
          <w:spacing w:val="-4"/>
          <w:szCs w:val="24"/>
        </w:rPr>
      </w:pPr>
      <w:r w:rsidRPr="000A4FE4">
        <w:rPr>
          <w:rFonts w:cs="Arial"/>
          <w:szCs w:val="24"/>
        </w:rPr>
        <w:t>zatwierdzeniu projektu zagospodarowania terenu do zmiany pozwolenia na budowę i projektu architektoniczno-budowlanego do zmiany pozwolenia na budowę, sporządzonych w ww. zakresie.</w:t>
      </w:r>
    </w:p>
    <w:p w14:paraId="5D68D329" w14:textId="77777777" w:rsidR="004C6CE7" w:rsidRPr="000A4FE4" w:rsidRDefault="004C6CE7" w:rsidP="004C6CE7">
      <w:pPr>
        <w:widowControl w:val="0"/>
        <w:tabs>
          <w:tab w:val="left" w:pos="-2160"/>
        </w:tabs>
        <w:suppressAutoHyphens/>
        <w:spacing w:after="240" w:line="360" w:lineRule="auto"/>
        <w:rPr>
          <w:rFonts w:cs="Arial"/>
          <w:szCs w:val="24"/>
        </w:rPr>
      </w:pPr>
      <w:r w:rsidRPr="000A4FE4">
        <w:rPr>
          <w:rFonts w:cs="Arial"/>
          <w:szCs w:val="24"/>
        </w:rPr>
        <w:t xml:space="preserve">oraz o zmianie zezwolenie na usunięcie drzew i krzewów w zakresie niezbędnym do realizacji inwestycji w zakresie nieruchomości objętych projektem zagospodarowania terenu do zmiany pozwolenia na budowę oraz projektem architektoniczno-budowlanym do zmiany pozwolenia na budowę położonych w województwie małopolskim, powiecie nowosądeckim, </w:t>
      </w:r>
      <w:r w:rsidRPr="000A4FE4">
        <w:rPr>
          <w:rFonts w:cs="Arial"/>
          <w:bCs/>
          <w:szCs w:val="24"/>
        </w:rPr>
        <w:t xml:space="preserve">gminie Chełmiec, miejscowości Paszyn, jednostce ewidencyjnej 121002_2 Chełmiec, obrębie ewidencyjnym 0016 Paszyn, działek ewidencyjnych numer: </w:t>
      </w:r>
      <w:r w:rsidRPr="000A4FE4">
        <w:rPr>
          <w:rFonts w:cs="Arial"/>
          <w:szCs w:val="24"/>
        </w:rPr>
        <w:t>1379, 1391, 1380, 1381, 1382, 1383, 1384/5, 1385, 1334, 1386, 1388, 1371/3, 1371/7, 1371/6, 1371/4, 1372/7</w:t>
      </w:r>
      <w:r w:rsidRPr="000A4FE4">
        <w:rPr>
          <w:rFonts w:cs="Arial"/>
          <w:i/>
          <w:szCs w:val="24"/>
        </w:rPr>
        <w:t>.</w:t>
      </w:r>
    </w:p>
    <w:p w14:paraId="1979C0DC" w14:textId="32FC8C83" w:rsidR="004C6CE7" w:rsidRPr="000A4FE4" w:rsidRDefault="004C6CE7" w:rsidP="004C6CE7">
      <w:pPr>
        <w:spacing w:before="240" w:after="0" w:line="360" w:lineRule="auto"/>
        <w:rPr>
          <w:rFonts w:cs="Arial"/>
          <w:b w:val="0"/>
          <w:szCs w:val="24"/>
        </w:rPr>
      </w:pPr>
      <w:r w:rsidRPr="000A4FE4">
        <w:rPr>
          <w:rFonts w:cs="Arial"/>
          <w:bCs/>
          <w:szCs w:val="24"/>
          <w:u w:val="single"/>
        </w:rPr>
        <w:t xml:space="preserve">Równocześnie </w:t>
      </w:r>
      <w:r w:rsidRPr="000A4FE4">
        <w:rPr>
          <w:rFonts w:cs="Arial"/>
          <w:szCs w:val="24"/>
          <w:u w:val="single"/>
        </w:rPr>
        <w:t>zawiadamia</w:t>
      </w:r>
      <w:r w:rsidRPr="000A4FE4">
        <w:rPr>
          <w:rFonts w:cs="Arial"/>
          <w:b w:val="0"/>
          <w:szCs w:val="24"/>
        </w:rPr>
        <w:t xml:space="preserve">, że na podstawie przepisów zawartych w art. 34 ust. 1 ustawy </w:t>
      </w:r>
      <w:r w:rsidRPr="000A4FE4">
        <w:rPr>
          <w:rFonts w:cs="Arial"/>
          <w:b w:val="0"/>
          <w:i/>
          <w:szCs w:val="24"/>
        </w:rPr>
        <w:t>o inwestycjach w zakresie terminalu regazyfikacyjnego skroplonego gazu ziemnego w Świnoujściu</w:t>
      </w:r>
      <w:r w:rsidRPr="000A4FE4">
        <w:rPr>
          <w:rFonts w:cs="Arial"/>
          <w:b w:val="0"/>
          <w:szCs w:val="24"/>
        </w:rPr>
        <w:t xml:space="preserve"> wyżej wymieniona decyzja podlega natychmiastowemu wykonaniu.</w:t>
      </w:r>
    </w:p>
    <w:p w14:paraId="6EE88026" w14:textId="25ED7015" w:rsidR="004C6CE7" w:rsidRPr="000A4FE4" w:rsidRDefault="004C6CE7" w:rsidP="004C6CE7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0A4FE4">
        <w:rPr>
          <w:rFonts w:cs="Arial"/>
          <w:b w:val="0"/>
          <w:bCs/>
          <w:szCs w:val="24"/>
        </w:rPr>
        <w:t xml:space="preserve">Od ww. decyzji przysługuje stronom postępowania prawo wniesienia odwołania do Głównego Inspektora Nadzoru Budowlanego, ul. Krucza 38/42, 00-926 Warszawa za pośrednictwem Wojewody Małopolskiego </w:t>
      </w:r>
      <w:r w:rsidRPr="000A4FE4">
        <w:rPr>
          <w:rFonts w:cs="Arial"/>
          <w:b w:val="0"/>
          <w:szCs w:val="24"/>
        </w:rPr>
        <w:t>w terminie 7 dni od dnia doręczenia decyzji stronie</w:t>
      </w:r>
      <w:r w:rsidRPr="000A4FE4">
        <w:rPr>
          <w:rFonts w:cs="Arial"/>
          <w:b w:val="0"/>
          <w:bCs/>
          <w:szCs w:val="24"/>
        </w:rPr>
        <w:t xml:space="preserve"> albo w terminie 14 dni od dnia, w którym </w:t>
      </w:r>
      <w:r w:rsidRPr="000A4FE4">
        <w:rPr>
          <w:rFonts w:cs="Arial"/>
          <w:b w:val="0"/>
          <w:bCs/>
          <w:szCs w:val="24"/>
          <w:u w:val="single"/>
        </w:rPr>
        <w:t>zawiadomienie o jej wydaniu w drodze obwieszczenia w urzędzie wojewódzkim zostało dokonane</w:t>
      </w:r>
      <w:r w:rsidRPr="000A4FE4">
        <w:rPr>
          <w:rFonts w:cs="Arial"/>
          <w:b w:val="0"/>
          <w:bCs/>
          <w:szCs w:val="24"/>
        </w:rPr>
        <w:t xml:space="preserve">. </w:t>
      </w:r>
    </w:p>
    <w:p w14:paraId="688935E7" w14:textId="286333A7" w:rsidR="004C6CE7" w:rsidRPr="000A4FE4" w:rsidRDefault="004C6CE7" w:rsidP="004C6CE7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0A4FE4">
        <w:rPr>
          <w:rFonts w:cs="Arial"/>
          <w:b w:val="0"/>
          <w:bCs/>
          <w:szCs w:val="24"/>
        </w:rPr>
        <w:t>Odwołanie od decyzji powinno zawierać zarzuty odnoszące się do decyzji, określając istotę i zakres żądania będącego przedmiotem odwołania oraz wskazywać dowody uzasadniające to żądanie.</w:t>
      </w:r>
    </w:p>
    <w:p w14:paraId="72E5C1BF" w14:textId="77777777" w:rsidR="004C6CE7" w:rsidRPr="000A4FE4" w:rsidRDefault="004C6CE7" w:rsidP="004C6CE7">
      <w:pPr>
        <w:spacing w:before="240" w:after="0" w:line="360" w:lineRule="auto"/>
        <w:rPr>
          <w:rFonts w:cs="Arial"/>
          <w:b w:val="0"/>
          <w:szCs w:val="24"/>
        </w:rPr>
      </w:pPr>
      <w:r w:rsidRPr="000A4FE4">
        <w:rPr>
          <w:rFonts w:cs="Arial"/>
          <w:b w:val="0"/>
          <w:bCs/>
          <w:szCs w:val="24"/>
        </w:rPr>
        <w:t xml:space="preserve">Zgodnie z art. 49 </w:t>
      </w:r>
      <w:r w:rsidRPr="000A4FE4">
        <w:rPr>
          <w:rFonts w:cs="Arial"/>
          <w:b w:val="0"/>
          <w:bCs/>
          <w:i/>
          <w:iCs/>
          <w:szCs w:val="24"/>
        </w:rPr>
        <w:t>Kodeksu postępowania administracyjnego</w:t>
      </w:r>
      <w:r w:rsidRPr="000A4FE4">
        <w:rPr>
          <w:rFonts w:cs="Arial"/>
          <w:b w:val="0"/>
          <w:szCs w:val="24"/>
        </w:rPr>
        <w:t xml:space="preserve"> </w:t>
      </w:r>
      <w:r w:rsidRPr="000A4FE4">
        <w:rPr>
          <w:rFonts w:cs="Arial"/>
          <w:b w:val="0"/>
          <w:bCs/>
          <w:szCs w:val="24"/>
        </w:rPr>
        <w:t xml:space="preserve">zawiadomienie uważa się za dokonane po upływie 14 dni od dnia publicznego ogłoszenia, ze skutkiem </w:t>
      </w:r>
      <w:r w:rsidRPr="000A4FE4">
        <w:rPr>
          <w:rFonts w:cs="Arial"/>
          <w:b w:val="0"/>
          <w:bCs/>
          <w:szCs w:val="24"/>
        </w:rPr>
        <w:lastRenderedPageBreak/>
        <w:t xml:space="preserve">doręczenia na dzień obwieszczenia w urzędzie wojewódzkim </w:t>
      </w:r>
      <w:r w:rsidRPr="000A4FE4">
        <w:rPr>
          <w:rFonts w:cs="Arial"/>
          <w:b w:val="0"/>
          <w:szCs w:val="24"/>
        </w:rPr>
        <w:t xml:space="preserve">(art. 12 ustawy </w:t>
      </w:r>
      <w:r w:rsidRPr="000A4FE4">
        <w:rPr>
          <w:rFonts w:cs="Arial"/>
          <w:b w:val="0"/>
          <w:i/>
          <w:iCs/>
          <w:szCs w:val="24"/>
        </w:rPr>
        <w:t>o inwestycjach w zakresie terminalu regazyfikacyjnego skroplonego gazu ziemnego w Świnoujściu</w:t>
      </w:r>
      <w:r w:rsidRPr="000A4FE4">
        <w:rPr>
          <w:rFonts w:cs="Arial"/>
          <w:b w:val="0"/>
          <w:szCs w:val="24"/>
        </w:rPr>
        <w:t>).</w:t>
      </w:r>
    </w:p>
    <w:p w14:paraId="7346ACA0" w14:textId="77777777" w:rsidR="004C6CE7" w:rsidRPr="000A4FE4" w:rsidRDefault="004C6CE7" w:rsidP="004C6CE7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0A4FE4">
        <w:rPr>
          <w:rFonts w:cs="Arial"/>
          <w:b w:val="0"/>
          <w:bCs/>
          <w:szCs w:val="24"/>
        </w:rPr>
        <w:t>Przed upływem terminu do wniesienia odwołania strona może zrzec się prawa do wniesienia odwołania wobec Wojewody Małopolskiego.</w:t>
      </w:r>
    </w:p>
    <w:p w14:paraId="79597A38" w14:textId="2757EAE6" w:rsidR="004C6CE7" w:rsidRPr="000A4FE4" w:rsidRDefault="004C6CE7" w:rsidP="004C6CE7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0A4FE4">
        <w:rPr>
          <w:rFonts w:cs="Arial"/>
          <w:b w:val="0"/>
          <w:bCs/>
          <w:szCs w:val="24"/>
        </w:rPr>
        <w:t>Z dniem doręczenia Wojewodzie Małopolskiemu oświadczenia o zrzeczeniu się prawa do wniesienia odwołania przez ostatnią ze stron postępowania, decyzja staje się ostateczna i prawomocna.</w:t>
      </w:r>
    </w:p>
    <w:p w14:paraId="78B2BF89" w14:textId="77014174" w:rsidR="004C6CE7" w:rsidRPr="000A4FE4" w:rsidRDefault="004C6CE7" w:rsidP="004C6CE7">
      <w:pPr>
        <w:spacing w:after="0" w:line="360" w:lineRule="auto"/>
        <w:rPr>
          <w:rFonts w:cs="Arial"/>
          <w:szCs w:val="24"/>
        </w:rPr>
      </w:pPr>
      <w:r w:rsidRPr="000A4FE4">
        <w:rPr>
          <w:rFonts w:cs="Arial"/>
          <w:b w:val="0"/>
          <w:bCs/>
          <w:iCs/>
          <w:szCs w:val="24"/>
        </w:rPr>
        <w:t xml:space="preserve">Informuje się, że zainteresowane strony lub ich pełnomocnicy (legitymujący się pełnomocnictwem sporządzonym zgodnie z art. 32 i 33 </w:t>
      </w:r>
      <w:r w:rsidRPr="000A4FE4">
        <w:rPr>
          <w:rFonts w:cs="Arial"/>
          <w:b w:val="0"/>
          <w:bCs/>
          <w:i/>
          <w:iCs/>
          <w:szCs w:val="24"/>
        </w:rPr>
        <w:t xml:space="preserve">Kodeksu postępowania administracyjnego, </w:t>
      </w:r>
      <w:r w:rsidRPr="000A4FE4">
        <w:rPr>
          <w:rFonts w:cs="Arial"/>
          <w:b w:val="0"/>
          <w:bCs/>
          <w:szCs w:val="24"/>
        </w:rPr>
        <w:t xml:space="preserve">które podlega opłacie skarbowej zgodnie z przepisami ustawy z dnia 16 listopada 2006 r. </w:t>
      </w:r>
      <w:r w:rsidRPr="000A4FE4">
        <w:rPr>
          <w:rFonts w:cs="Arial"/>
          <w:b w:val="0"/>
          <w:bCs/>
          <w:i/>
          <w:szCs w:val="24"/>
        </w:rPr>
        <w:t>o opłacie skarbowej</w:t>
      </w:r>
      <w:r w:rsidRPr="000A4FE4">
        <w:rPr>
          <w:rFonts w:cs="Arial"/>
          <w:b w:val="0"/>
          <w:bCs/>
          <w:szCs w:val="24"/>
        </w:rPr>
        <w:t>)</w:t>
      </w:r>
      <w:r w:rsidRPr="000A4FE4">
        <w:rPr>
          <w:rFonts w:cs="Arial"/>
          <w:b w:val="0"/>
          <w:bCs/>
          <w:iCs/>
          <w:szCs w:val="24"/>
        </w:rPr>
        <w:t xml:space="preserve"> mogą zapoznać się z treścią decyzją oraz dokumentacją sprawy (powołując znak sprawy:</w:t>
      </w:r>
      <w:r w:rsidRPr="000A4FE4">
        <w:rPr>
          <w:rFonts w:cs="Arial"/>
          <w:b w:val="0"/>
          <w:bCs/>
          <w:szCs w:val="24"/>
        </w:rPr>
        <w:t xml:space="preserve"> WI-II.7840.30.26.2024.MBB)</w:t>
      </w:r>
      <w:r w:rsidRPr="000A4FE4">
        <w:rPr>
          <w:rFonts w:cs="Arial"/>
          <w:b w:val="0"/>
          <w:bCs/>
          <w:iCs/>
          <w:szCs w:val="24"/>
        </w:rPr>
        <w:t xml:space="preserve"> </w:t>
      </w:r>
      <w:bookmarkStart w:id="2" w:name="_Hlk84250104"/>
      <w:r w:rsidRPr="000A4FE4">
        <w:rPr>
          <w:rFonts w:cs="Arial"/>
          <w:b w:val="0"/>
          <w:iCs/>
          <w:szCs w:val="24"/>
        </w:rPr>
        <w:t xml:space="preserve">w Wydziale Infrastruktury Małopolskiego Urzędu Wojewódzkiego w Krakowie, ul. Basztowa 22, pokój nr 65, w dniach i godzinach pracy Urzędu: poniedziałek </w:t>
      </w:r>
      <w:r w:rsidRPr="000A4FE4">
        <w:rPr>
          <w:rFonts w:cs="Arial"/>
          <w:b w:val="0"/>
          <w:szCs w:val="24"/>
        </w:rPr>
        <w:t>9</w:t>
      </w:r>
      <w:r w:rsidRPr="000A4FE4">
        <w:rPr>
          <w:rFonts w:cs="Arial"/>
          <w:b w:val="0"/>
          <w:szCs w:val="24"/>
          <w:vertAlign w:val="superscript"/>
        </w:rPr>
        <w:t>00</w:t>
      </w:r>
      <w:r w:rsidRPr="000A4FE4">
        <w:rPr>
          <w:rFonts w:cs="Arial"/>
          <w:b w:val="0"/>
          <w:szCs w:val="24"/>
        </w:rPr>
        <w:t>–17</w:t>
      </w:r>
      <w:r w:rsidRPr="000A4FE4">
        <w:rPr>
          <w:rFonts w:cs="Arial"/>
          <w:b w:val="0"/>
          <w:szCs w:val="24"/>
          <w:vertAlign w:val="superscript"/>
        </w:rPr>
        <w:t>00</w:t>
      </w:r>
      <w:r w:rsidRPr="000A4FE4">
        <w:rPr>
          <w:rFonts w:cs="Arial"/>
          <w:b w:val="0"/>
          <w:szCs w:val="24"/>
        </w:rPr>
        <w:t>, wtorek – piątek w godz. 7</w:t>
      </w:r>
      <w:r w:rsidRPr="000A4FE4">
        <w:rPr>
          <w:rFonts w:cs="Arial"/>
          <w:b w:val="0"/>
          <w:szCs w:val="24"/>
          <w:vertAlign w:val="superscript"/>
        </w:rPr>
        <w:t>30</w:t>
      </w:r>
      <w:r w:rsidRPr="000A4FE4">
        <w:rPr>
          <w:rFonts w:cs="Arial"/>
          <w:b w:val="0"/>
          <w:szCs w:val="24"/>
        </w:rPr>
        <w:t>–15</w:t>
      </w:r>
      <w:r w:rsidRPr="000A4FE4">
        <w:rPr>
          <w:rFonts w:cs="Arial"/>
          <w:b w:val="0"/>
          <w:szCs w:val="24"/>
          <w:vertAlign w:val="superscript"/>
        </w:rPr>
        <w:t>30</w:t>
      </w:r>
      <w:r w:rsidRPr="000A4FE4">
        <w:rPr>
          <w:rFonts w:cs="Arial"/>
          <w:b w:val="0"/>
          <w:szCs w:val="24"/>
        </w:rPr>
        <w:t xml:space="preserve"> po uprzednim uzgodnieniu telefonicznym pod numerem telefonu 12 39 21 609. Zaznacza się, że zapoznanie z aktami sprawy bez uzgodnienia telefonicznego nie gwarantuje dostępu do akt sprawy z uwagi na obciążenie dużą ilością prowadzonych postępowań. </w:t>
      </w:r>
    </w:p>
    <w:bookmarkEnd w:id="2"/>
    <w:p w14:paraId="7B55E1C8" w14:textId="1FF2C394" w:rsidR="004C6CE7" w:rsidRPr="000A4FE4" w:rsidRDefault="004C6CE7" w:rsidP="004C6CE7">
      <w:pPr>
        <w:overflowPunct/>
        <w:autoSpaceDE/>
        <w:autoSpaceDN/>
        <w:adjustRightInd/>
        <w:spacing w:before="240" w:after="0" w:line="360" w:lineRule="auto"/>
        <w:textAlignment w:val="auto"/>
        <w:rPr>
          <w:rFonts w:cs="Arial"/>
          <w:b w:val="0"/>
          <w:szCs w:val="24"/>
        </w:rPr>
      </w:pPr>
      <w:r w:rsidRPr="000A4FE4">
        <w:rPr>
          <w:b w:val="0"/>
          <w:color w:val="000000"/>
          <w:spacing w:val="4"/>
          <w:szCs w:val="24"/>
        </w:rPr>
        <w:t xml:space="preserve">Obwieszczenie w niniejszej sprawie zostanie zamieszczone </w:t>
      </w:r>
      <w:r w:rsidRPr="000A4FE4">
        <w:rPr>
          <w:rFonts w:cs="Arial"/>
          <w:b w:val="0"/>
          <w:szCs w:val="24"/>
        </w:rPr>
        <w:t>w Małopolskim Urzędzie Wojewódzkim, w urzędach gmin właściwych ze względu na lokalizację inwestycji w zakresie terminalu</w:t>
      </w:r>
      <w:r w:rsidRPr="000A4FE4">
        <w:rPr>
          <w:b w:val="0"/>
          <w:szCs w:val="24"/>
        </w:rPr>
        <w:t xml:space="preserve"> </w:t>
      </w:r>
      <w:r w:rsidRPr="000A4FE4">
        <w:rPr>
          <w:rFonts w:cs="Arial"/>
          <w:b w:val="0"/>
          <w:szCs w:val="24"/>
        </w:rPr>
        <w:t>tj. Urzędzie Miasta Nowego Sącza, Urzędzie Gminy Chełmiec, Urzędzie Gminy Grybów, Urzędzie Gminy Kamionka Wielka, w Biuletynie Informacji Publicznej, na stronach podmiotowych urzędów tych gmin oraz urzędu wojewódzkiego</w:t>
      </w:r>
      <w:r w:rsidRPr="000A4FE4">
        <w:rPr>
          <w:b w:val="0"/>
          <w:color w:val="000000"/>
          <w:spacing w:val="4"/>
          <w:szCs w:val="24"/>
        </w:rPr>
        <w:t>, a także w prasie o zasięgu ogólnopolskim (art. 12 ust. 1, 1a i 2, w </w:t>
      </w:r>
      <w:r w:rsidRPr="000A4FE4">
        <w:rPr>
          <w:b w:val="0"/>
          <w:szCs w:val="24"/>
        </w:rPr>
        <w:t xml:space="preserve">związku z art. 15 ust. 4 </w:t>
      </w:r>
      <w:r w:rsidRPr="000A4FE4">
        <w:rPr>
          <w:rFonts w:cs="Arial"/>
          <w:b w:val="0"/>
          <w:szCs w:val="24"/>
        </w:rPr>
        <w:t>ustawy</w:t>
      </w:r>
      <w:r w:rsidRPr="000A4FE4">
        <w:rPr>
          <w:rFonts w:cs="Arial"/>
          <w:b w:val="0"/>
          <w:i/>
          <w:iCs/>
          <w:szCs w:val="24"/>
        </w:rPr>
        <w:t xml:space="preserve"> o inwestycjach w zakresie terminalu regazyfikacyjnego skroplonego gazu ziemnego w Świnoujściu</w:t>
      </w:r>
      <w:r w:rsidRPr="000A4FE4">
        <w:rPr>
          <w:rFonts w:cs="Arial"/>
          <w:b w:val="0"/>
          <w:szCs w:val="24"/>
        </w:rPr>
        <w:t>).</w:t>
      </w:r>
    </w:p>
    <w:sectPr w:rsidR="004C6CE7" w:rsidRPr="000A4FE4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FC3F6" w14:textId="77777777" w:rsidR="00C400F6" w:rsidRPr="00992282" w:rsidRDefault="00C400F6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77BD9133" w14:textId="77777777" w:rsidR="00C400F6" w:rsidRPr="00992282" w:rsidRDefault="00C400F6" w:rsidP="00EC59B5">
      <w:pPr>
        <w:rPr>
          <w:sz w:val="16"/>
          <w:szCs w:val="16"/>
        </w:rPr>
      </w:pPr>
    </w:p>
  </w:endnote>
  <w:endnote w:type="continuationSeparator" w:id="0">
    <w:p w14:paraId="2931E144" w14:textId="77777777" w:rsidR="00C400F6" w:rsidRPr="00992282" w:rsidRDefault="00C400F6" w:rsidP="00992282">
      <w:pPr>
        <w:pStyle w:val="Stopka"/>
        <w:rPr>
          <w:sz w:val="16"/>
          <w:szCs w:val="16"/>
        </w:rPr>
      </w:pPr>
    </w:p>
  </w:endnote>
  <w:endnote w:type="continuationNotice" w:id="1">
    <w:p w14:paraId="651B3582" w14:textId="77777777" w:rsidR="00C400F6" w:rsidRPr="00A67351" w:rsidRDefault="00C400F6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8E8D" w14:textId="1214E2DE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40519A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508E5" w14:textId="77777777" w:rsidR="00C400F6" w:rsidRDefault="00C400F6" w:rsidP="002F6204">
      <w:r>
        <w:separator/>
      </w:r>
    </w:p>
    <w:p w14:paraId="0352F344" w14:textId="77777777" w:rsidR="00C400F6" w:rsidRDefault="00C400F6"/>
    <w:p w14:paraId="204B2DEA" w14:textId="77777777" w:rsidR="00C400F6" w:rsidRDefault="00C400F6" w:rsidP="00EC59B5"/>
  </w:footnote>
  <w:footnote w:type="continuationSeparator" w:id="0">
    <w:p w14:paraId="06169A02" w14:textId="77777777" w:rsidR="00C400F6" w:rsidRDefault="00C400F6" w:rsidP="002F6204">
      <w:r>
        <w:continuationSeparator/>
      </w:r>
    </w:p>
    <w:p w14:paraId="2C1EEB4F" w14:textId="77777777" w:rsidR="00C400F6" w:rsidRDefault="00C400F6"/>
    <w:p w14:paraId="39361276" w14:textId="77777777" w:rsidR="00C400F6" w:rsidRDefault="00C400F6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A4FE4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0519A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C08B3"/>
    <w:rsid w:val="004C6CE7"/>
    <w:rsid w:val="004E7A35"/>
    <w:rsid w:val="004F1D63"/>
    <w:rsid w:val="0050763C"/>
    <w:rsid w:val="005127B3"/>
    <w:rsid w:val="005134E2"/>
    <w:rsid w:val="00523135"/>
    <w:rsid w:val="00541A68"/>
    <w:rsid w:val="0054515E"/>
    <w:rsid w:val="00566093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00F6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81896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C7D0F-6E22-42F6-A70D-840A5F1B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Małgorzata Błachowska - Biela</cp:lastModifiedBy>
  <cp:revision>3</cp:revision>
  <cp:lastPrinted>2024-01-11T11:25:00Z</cp:lastPrinted>
  <dcterms:created xsi:type="dcterms:W3CDTF">2025-04-03T12:09:00Z</dcterms:created>
  <dcterms:modified xsi:type="dcterms:W3CDTF">2025-04-03T12:56:00Z</dcterms:modified>
</cp:coreProperties>
</file>